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9677C5" w:rsidRPr="009677C5" w:rsidTr="009677C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677C5" w:rsidRPr="009677C5" w:rsidRDefault="009677C5" w:rsidP="009677C5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</w:pPr>
            <w:r w:rsidRPr="009677C5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  <w:t>PRAVILNIK</w:t>
            </w:r>
          </w:p>
          <w:p w:rsidR="009677C5" w:rsidRPr="009677C5" w:rsidRDefault="009677C5" w:rsidP="009677C5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</w:pPr>
            <w:r w:rsidRPr="009677C5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  <w:t xml:space="preserve">O OCENJIVANJU UČENIKA U OSNOVNOM OBRAZOVANJU I VASPITANJU </w:t>
            </w:r>
          </w:p>
          <w:p w:rsidR="009677C5" w:rsidRPr="009677C5" w:rsidRDefault="009677C5" w:rsidP="009677C5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</w:pPr>
            <w:r w:rsidRPr="009677C5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  <w:t>("Sl. glasnik RS", br. 34/2019, 59/2020 i 81/2020)</w:t>
            </w:r>
          </w:p>
        </w:tc>
      </w:tr>
    </w:tbl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str_1"/>
      <w:bookmarkEnd w:id="0"/>
      <w:r w:rsidRPr="009677C5">
        <w:rPr>
          <w:rFonts w:ascii="Arial" w:eastAsia="Times New Roman" w:hAnsi="Arial" w:cs="Arial"/>
          <w:b/>
          <w:bCs/>
          <w:sz w:val="28"/>
          <w:szCs w:val="28"/>
        </w:rPr>
        <w:t>Predmet pravilnika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clan_1"/>
      <w:bookmarkEnd w:id="1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Ovim pravilnikom utvrđuju se način, postupak i kriterijumi ocenjivanja uspeha iz obaveznih predmeta, izbornih programa, aktivnosti i vladanja i druga pitanja od značaja za ocenjivanje učenika i odraslih u osnovnom obrazovanju i vaspitanju (u daljem tekstu: učenik).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" w:name="str_2"/>
      <w:bookmarkEnd w:id="2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Svrha i principi ocenjivanja učenika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" w:name="clan_2"/>
      <w:bookmarkEnd w:id="3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2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Ocenjivanje je sastavni deo procesa nastave i učenja kojim se obezbeđuje stalno praćenje ostvarivanja propisanih ishoda i standarda postignuća učenika, a za učenike sa smetnjama u razvoju i invaliditetom prilagođenih ciljeva, sadržaja i ishoda u savladavanju individualnog obrazovnog plana.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Ocenjivanje je kontinuirana pedagoška aktivnost koja pozitivno utvrđuje odnos prema učenju i znanju i podstiče motivaciju za učenje.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Principi ocenjivanja, u smislu ovog pravilnika, jesu: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1) objektivnost u ocenjivanju prema utvrđenim kriterijumima;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2) relevantnost ocenjivanja;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3) korišćenje raznovrsnih tehnika i metoda ocenjivanja;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4) pravičnost u ocenjivanju;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5) redovnost i blagovremenost u ocenjivanju;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6) ocenjivanje bez diskriminacije i izdvajanja po bilo kom osnovu;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7) uvažavanje individualnih razlika, potreba, uzrasta, prethodnih postignuća učenika i trenutnih uslova u kojima se ocenjivanje odvija.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" w:name="str_3"/>
      <w:bookmarkEnd w:id="4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Formativno i sumativno ocenjivanje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" w:name="clan_3"/>
      <w:bookmarkEnd w:id="5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3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se ocenjuje iz obaveznih predmeta, izbornih programa, aktivnosti (projektne nastave i slobodnih nastavnih aktivnosti) sa i bez modula i vladanja, u skladu sa Zakonom, posebnim zakonom i ovim pravilnikom.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Praćenje razvoja, napredovanja i ostvarenosti postignuća učenika u toku školske godine obavlja se formativnim i sumativnim ocenjivanjem.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Formativno ocenjivanje, u smislu ovog pravilnika, jeste redovno praćenje i procena napredovanja u ostvarivanju propisanih ishoda, standarda postignuća i angažovanja u okviru obaveznog predmeta, izbornih programa, aktivnosti (projektne nastave i slobodnih nastavnih aktivnosti) sa i bez modula, kao i praćenje vladanja učenika. Formativno ocenjivanje sadrži povratnu informaciju o ostvarenosti propisanih ishoda i standarda postignuća i angažovanja u okviru predmeta, izbornih programa, aktivnosti sa i bez modula, preduzete aktivnosti od strane nastavnika za unapređivanje postignuća učenika, procena njihove delotvornosti i jasne i konkretne preporuke za dalje napredovanje.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Formativne ocene se po pravilu evidentiraju u pedagoškoj dokumentaciji nastavnika, u skladu sa ovim pravilnikom i najčešće se odnose na redovno praćenje napretka postignuća učenika, način kako uči, stepen samostalnosti u radu, način ostvarivanja saradnje u procesu učenja sa drugim učenicima i drugi podaci o učeniku bitni za praćenje.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Sumativno ocenjivanje, u smislu ovog pravilnika, jeste vrednovanje postignuća učenika na kraju programske celine ili na kraju polugodišta iz obaveznog predmeta, izbornih programa, aktivnosti i vladanja.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Ocene dobijene sumativnim ocenjivanjem u prvom razredu su opisne i na kraju polugodišta, odnosno školske godine iskazuju se kao napredovanje učenika u ostvarivanju ishoda, angažovanje i preporuka. Ocene dobijene sumativnim ocenjivanjem u ostalim razredima su po pravilu brojčane.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Sumativne ocene se evidentiraju u propisanoj evidenciji o obrazovno-vaspitnom radu (u daljem tekstu: dnevnik), a mogu biti unete i u pedagošku dokumentaciju, u skladu sa ovim pravilnikom.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" w:name="str_4"/>
      <w:bookmarkEnd w:id="6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Ocena učenika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" w:name="clan_4"/>
      <w:bookmarkEnd w:id="7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4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predstavlja objektivnu i pouzdanu meru napredovanja i razvoja učenika, kao i angažovanja učenika i njegove samostalnosti u radu.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je opisna i brojčana.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je i pokazatelj kvaliteta i efikasnosti rada nastavnika i škole u ostvarivanju propisanih ishoda i standarda postignuća.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je javna i saopštava se učeniku odmah po dobijanju, sa obrazloženjem. Obrazloženje ocene sadrži preporuku koje aktivnosti učenik treba da preduzme u daljem radu.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 prvom razredu osnovnog obrazovanja i vaspitanja, u toku školske godine, učenik se ocenjuje opisnom ocenom iz obaveznog predmeta, izbornih programa i aktivnosti (projektne nastave).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 okviru predmeta, u prvom razredu, u toku školske godine, opisnom ocenom izražava se napredovanje u ostvarivanju propisanih ishoda.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Od drugog do osmog razreda, u toku školske godine, učenik se ocenjuje opisno i brojčano iz obaveznog predmeta, izbornih programa i aktivnosti (projektne nastave i slobodnih nastavnih aktivnosti) i vladanja.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Brojčana ocena iz obaveznog predmeta i izbornog programa drugi strani jezik je: odličan (5), vrlo dobar (4), dobar (3), dovoljan (2) i nedovoljan (1). Ocena nedovoljan (1) je neprelazna.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Uspeh učenika iz izbornih programa i to: verska nastava i građansko vaspitanje, maternji jezik/govor sa elementima nacionalne kulture i aktivnosti (projektne nastave i slobodnih nastavnih aktivnosti) ocenjuje se opisno i to: ističe se, dobar, zadovoljava.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" w:name="clan_5"/>
      <w:bookmarkEnd w:id="8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5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ocena, izuzev u slučaju kada zbog ugroženosti bezbednosti i zdravlja učenika i zaposlenih nije moguće oceniti učenika potreban broj puta.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Odeljenjski starešina je u obavezi da redovno prati ocenjivanje učenika i ukazuje predmetnim nastavnicima na broj propisanih ocena koje učenik treba da ima u polugodištu radi utvrđivanja zaključne ocene.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Učeniku se ne može umanjiti ocena iz obaveznog predmeta, izbornih programa i aktivnosti (projektne nastave i slobodnih nastavnih aktivnosti) zbog odnosa učenika prema vannastavnim aktivnostima ili neprimerenog ponašanja u školi.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Ocenjivanje iz obaveznog predmeta: muzička kultura, likovna kultura, fizičko i zdravstveno vaspitanje, obavlja se polazeći od učenikovih sposobnosti, stepena spretnosti i umešnosti. Ukoliko učenik nema razvijene posebne sposobnosti, prilikom ocenjivanja uzima se u obzir individualno napredovanje u odnosu na sopstvena prethodna postignuća i mogućnosti, a naročito se uzima u obzir angažovanje učenika u nastavnom procesu.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Učenik, njegov roditelj, drugi zakonski zastupnik ima pravo da podnese prigovor u skladu sa Zakonom.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" w:name="str_5"/>
      <w:bookmarkEnd w:id="9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Brojčana ocena učenika obaveznog predmeta i izbornog programa drugi strani jezik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" w:name="clan_6"/>
      <w:bookmarkEnd w:id="10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6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se ocenjuje brojčano iz obaveznih predmeta i izbornog programa drugi strani jezik, u skladu sa zakonom i ovim pravilnikom.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Brojčana ocena iz obaveznih predmeta i izbornog programa drugi strani jezik, u toku školske godine, utvrđuje se na osnovu sledećih kriterijuma: ostvarenost ishoda, samostalnost i angažovanje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Ocenu odličan (5) dobija učenik koji: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- u potpunosti pokazuje sposobnost transformacije znanja i primene u novim situacijama;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lako logički povezuje činjenice i pojmove;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samostalno izvodi zaključke koji se zasnivaju na podacima;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rešava probleme na nivou stvaralačkog mišljenja i u potpunosti kritički rasuđuje;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pokazuje izuzetnu samostalnost uz izuzetno visok stepen aktivnosti i angažovanja.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Ocenu vrlo dobar (4) dobija učenik koji: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u velikoj meri pokazuje sposobnost primene znanja i logički povezuje činjenice i pojmove;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samostalno izvodi zaključke koji se zasnivaju na podacima;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rešava pojedine probleme na nivou stvaralačkog mišljenja i u znatnoj meri kritički rasuđuje;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pokazuje veliku samostalnost i visok stepen aktivnosti i angažovanja.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Ocenu dobar (3) dobija učenik koji: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u dovoljnoj meri pokazuje sposobnost upotrebe informacija u novim situacijama;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u znatnoj meri logički povezuje činjenice i pojmove;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većim delom samostalno izvodi zaključke koji se zasnivaju na podacima i delimično samostalno rešava pojedine probleme;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u dovoljnoj meri kritički rasuđuje;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pokazuje delimični stepen aktivnosti i angažovanja.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Ocenu dovoljan (2) dobija učenik koji: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znanja koja je ostvario su na nivou reprodukcije, uz minimalnu primenu;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u manjoj meri logički povezuje činjenice i pojmove i isključivo uz podršku nastavnika izvodi zaključke koji se zasnivaju na podacima;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ponekad je samostalan u rešavanju problema i u nedovoljnoj meri kritički rasuđuje;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- pokazuje manji stepen aktivnosti i angažovanja.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Nedovoljan (1) dobija učenik koji: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znanja koja je ostvario nisu ni na nivou prepoznavanja i ne pokazuje sposobnost reprodukcije i primene;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ne izvodi zaključke koji se zasnivaju na podacima;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kritički ne rasuđuje;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- ne pokazuje interesovanje za učešće u aktivnostima niti angažovanje.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" w:name="str_6"/>
      <w:bookmarkEnd w:id="11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Zaključna ocena obaveznog predmeta, izbornog programa i aktivnosti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" w:name="clan_7"/>
      <w:bookmarkEnd w:id="12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7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obaveznog predmeta, izbornog programa i aktivnosti (projektne nastave i slobodnih nastavnih aktivnosti) utvrđuje se na kraju prvog i drugog polugodišta, na osnovu svih pojedinačnih ocena koje su unete u dnevnik od početka školske godine, a u skladu sa zakonom.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obaveznog predmeta za učenika prvog razreda je opisna i iskazuje se kao napredovanje učenika u ostvarivanju ishoda, angažovanje i preporuka.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 prvom razredu zaključne ocene iz obaveznih predmeta i iz izbornih programa i aktivnosti (projektna nastava) unose se u đačku knjižicu i učenik prelazi u naredni razred.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obaveznog predmeta za učenika od drugog do osmog razreda je brojčana.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izbornih programa i aktivnosti (slobodne nastavne aktivnosti i projektna nastava) je opisna i to: ističe se, dobar i zadovoljava i ne utiče na opšti uspeh učenika, osim iz izbornog programa drugi strani jezik koji se ocenjuje brojčano i zaključna ocena utiče na opšti uspeh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Učenika od prvog do četvrtog razreda u toku obrazovno-vaspitnog rada, ocenjuje nastavnik koji izvodi nastavu, a ocenu na kraju polugodišta utvrđuje odeljenjsko veće na predlog nastavnika.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Učenika od petog do osmog razreda ocenjuje predmetni nastavnik u toku obrazovno-vaspitnog rada, a ocenu na kraju polugodišta utvrđuje odeljenjsko veće na predlog predmetnog nastavnika.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Kada predmet sadrži module, zaključna ocena se izvodi na osnovu pozitivnih ocena svih modula u okviru predmeta.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za uspeh iz obaveznog predmeta i izbornog programa drugi strani jezik ne može da bude veća od najveće pojedinačne ocene upisane u dnevnik, dobijene bilo kojom tehnikom provere znanja.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za uspeh iz obaveznog predmeta i izbornog programa drugi strani jezik, ne može da bude manja od: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1) odličan (5), ako je aritmetička sredina svih pojedinačnih ocena najmanje 4,50;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2) vrlo dobar (4), ako je aritmetička sredina svih pojedinačnih ocena od 3,50 do 4,49;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3) dobar (3), ako je aritmetička sredina svih pojedinačnih ocena od 2,50 do 3,49;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4) dovoljan (2), ako je aritmetička sredina svih pojedinačnih ocena od 1,50 do 2,49.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na polugodištu ne uzima se u obzir prilikom utvrđivanja aritmetičke sredine iz stava 10. ovog člana, na kraju drugog polugodišta.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Ako odeljenjsko veće ne prihvati obrazloženi predlog zaključne ocene predmetnog nastavnika, novu ocenu utvrđuje odeljenjsko veće glasanjem.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Utvrđena ocena iz stava 12. ovog člana evidentira se u napomeni, a u zapisniku odeljenjskog veća šire se obrazlaže.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utvrđena na odeljenjskom veću upisuje se u dnevnik u predviđenu rubriku.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Učenik, njegov roditelj, drugi zakonski zastupnik ima pravo da podnese prigovor u skladu sa Zakonom.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" w:name="str_7"/>
      <w:bookmarkEnd w:id="13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Ocenjivanje učenika koji ostvaruju dodatnu podršku u obrazovanju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" w:name="clan_8"/>
      <w:bookmarkEnd w:id="14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8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kome je usled socijalne uskraćenosti, smetnji u razvoju, invaliditeta, teškoća u učenju, rizika od ranog napuštanja školovanja i drugih razloga potrebna dodatna podrška u obrazovanju i vaspitanju ocenjuje se na osnovu angažovanja i stepena ostvarenosti ciljeva i ishoda definisanih planom individualizacije i IOP-om.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Ukoliko učenik stiče obrazovanje i vaspitanje po IOP-u 1, ocenjuje se na osnovu angažovanja i stepena ostvarenosti ishoda, uz prilagođavanje načina i postupka ocenjivanja.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Ukoliko učenik stiče obrazovanje i vaspitanje po IOP-u 2, ocenjuje se na osnovu angažovanja i stepena ostvarenosti prilagođenih ciljeva i ishoda, koji su definisani u personalizovanom planu nastave i učenja, uz prilagođavanje načina i postupka ocenjivanja.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Učeniku koji stiče obrazovanje i vaspitanje po individualnom obrazovnom planu, a ne ostvaruje planirane ciljeve i ishode, revidira se individualni obrazovni plan.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" w:name="str_8"/>
      <w:bookmarkEnd w:id="15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Inicijalno procenjivanje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" w:name="clan_9"/>
      <w:bookmarkEnd w:id="16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9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 početku školske godine nastavnik procenjuje prethodna postignuća učenika u okviru određene oblasti, modula ili teme, koja su od značaja za obavezni predmet, izborni program i aktivnost (u daljem tekstu: inicijalno procenjivanje) u toj školskoj godini.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Rezultat inicijalnog procenjivanja ne ocenjuje se i služi za planiranje rada nastavnika i dalje praćenje napredovanja učenika.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" w:name="str_9"/>
      <w:bookmarkEnd w:id="17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Način i postupak ocenjivanja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" w:name="clan_10"/>
      <w:bookmarkEnd w:id="18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10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se ocenjuje na osnovu usmene provere postignuća, pismene provere postignuća i praktičnog rada, a u skladu sa programom obaveznog predmeta, izbornog programa i aktivnosti. U toku polugodišta najmanje jedna ocena treba da bude na osnovu usmene provere postignuća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- portfolija, u skladu sa programom nastave i učenja, odnosno školskim programom.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" w:name="str_10"/>
      <w:bookmarkEnd w:id="19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Raspored pismenih zadataka i pismenih provera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" w:name="clan_11"/>
      <w:bookmarkEnd w:id="20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11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Raspored pismenih zadataka i pismenih provera (u daljem tekstu: raspored) dužih od 15 minuta upisuje se u dnevnik i objavljuje se za svako odeljenje na oglasnoj tabli škole i na zvaničnoj internet strani škole najkasnije do kraja treće nastavne nedelje u svakom polugodištu.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Rasporedom može da se planira najviše jedna provera u danu, a dve u nastavnoj nedelji.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Raspored utvrđuje direktor na predlog odeljenjskog veća.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Raspored može da se menja na predlog nastavnika, uz saglasnost odeljenjskog veća. Promenu rasporeda utvrđuje direktor. Izmenjeni raspored objavljuje se na isti način kao i raspored.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Odeljenjski starešina dužan je da prati da se pismeni zadaci i pismene provere, duže od 15 minuta, ostvaruju u skladu sa rasporedom i da blagovremeno ukazuje direktoru i nastavnicima na obavezu poštovanja rasporeda i propisani broj provera.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Nastavnik je dužan da obavesti učenike o sadržajima programa nastave i učenja koji će se pismeno proveravati prema rasporedu najkasnije pet dana pre provere.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1" w:name="str_11"/>
      <w:bookmarkEnd w:id="21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Pismene provere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2" w:name="clan_12"/>
      <w:bookmarkEnd w:id="22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12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Provera postignuća učenika obavlja se na svakom času.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Pismene provere postignuća u trajanju do 15 minuta obavljaju se bez najave, a sprovode se radi utvrđivanja ostvarenosti cilja jednog ili više časova i savladanosti dela realizovanih programskih sadržaja, odnosno ostvarenosti operacionalizovanih ishoda.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iz pismene provere postignuća u trajanju do 15 minuta se ne upisuju u dnevnik.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Ocena iz pismene provere postignuća u trajanju do 15 minuta evidentira se u pedagoškoj dokumentaciji nastavnika radi praćenja postignuća učenika na kraju programske celine ili na kraju polugodišta.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Rezultati pismene provere postignuća u trajanju do 15 minuta mogu se uzeti u obzir prilikom utvrđivanja zaključne ocene učenika, a u najboljem interesu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u toku časa može da bude samo jedanput ocenjen za usmenu ili pismenu proveru postignuća.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iz pismene provere postignuća upisuje se u dnevnik u roku od osam radnih dana od dana provere, u protivnom pismena provera se poništava.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Ako nakon pismene provere postignuća više od polovine učenika jednog odeljenja dobije nedovoljnu ocenu, pismena provera se poništava za učenika koji je dobio nedovoljnu ocenu.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sa pismene provere može biti poništena i učeniku koji nije zadovoljan ocenom.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Pismena provera iz stava 8. ovog člana ponavlja se jedanput i može da bude organizovana na posebnom času.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Nakon poništene pismene provere, a pre organizovanja ponovljene, nastavnik je dužan da održi dopunsku nastavu, odnosno dopunski rad.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 i roditelj ima pravo uvida u pisani rad, kao i pravo na obrazloženje ocene. Način ostvarivanja uvida u pisani rad škola utvrđuje u saradnji sa roditeljima.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3" w:name="str_12"/>
      <w:bookmarkEnd w:id="23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Ocenjivanje vladanja učenika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4" w:name="clan_13"/>
      <w:bookmarkEnd w:id="24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13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Vladanje se ocenjuje najmanje dva puta u toku polugodišta.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Vladanje učenika od prvog do petog razreda osnovnog obrazovanja i vaspitanja ocenjuje se opisno u toku i na kraju polugodišta.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Vladanje učenika od šestog do osmog razreda osnovnog obrazovanja i vaspitanja ocenjuje se opisno u toku polugodišta, a brojčano na kraju polugodišta.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vladanja učenika iz stava 2. ovog člana jeste: primerno, vrlo dobro, dobro, zadovoljavajuće i nezadovoljavajuće, i ne utiče na opšti uspeh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Zaključna ocena iz vladanja iz stava 3. ovog člana na kraju prvog i drugog polugodišta jeste: primerno (5), vrlo dobro (4), dobro (3), zadovoljavajuće (2) i nezadovoljavajuće (1) i svaka od navedenih ocena utiče na opšti uspeh učenika.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Vladanje odraslih ne ocenjuje se.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Prilikom ocenjivanja vladanja sagledava se ponašanje učenika u celini.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 ocenu iz vladanja ne utiču ocene iz obaveznog predmeta, izbornih programa i aktivnosti (slobodne nastavne aktivnosti i projektna nastava).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iz vladanja smanjuje se zbog izrečene vaspitno-disciplinske mere, a može da se smanji zbog ponašanja za koje je izrečena vaspitna mera.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iz vladanja popravlja se na predlog odeljenjskog starešine najkasnije na kraju polugodišta kada se utvrdi da učenik pokazuje pozitivne promene u svom ponašanju i prihvata odgovornost za svoje postupke nakon pojačanog vaspitnog rada, ostvarenog društveno korisnog, odnosno humanitarnog rada, nakon izrečene vaspitne, odnosno vaspitno-disciplinske mere.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Učenik, njegov roditelj, drugi zakonski zastupnik ima pravo da podnese prigovor u skladu sa Zakonom.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5" w:name="str_13"/>
      <w:bookmarkEnd w:id="25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Opisna ocena iz vladanja u toku polugodišta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6" w:name="clan_14"/>
      <w:bookmarkEnd w:id="26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14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Opisna ocena iz vladanja učenika u toku polugodišta utvrđuje se na osnovu učenikovog odnosa prema obavezama i pravilima ponašanja, naročito ponašanja prema drugim učenicima, zaposlenima i imovini.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Ocena iz stava 1. ovog člana sadrži i vaspitnu preporuku.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Opis odnosa prema obavezama jeste: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1) u potpunosti izvršava obaveze u školi;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2) uglavnom izvršava obaveze u školi;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3) delimično izvršava obaveze u školi;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4) uglavnom ne izvršava obaveze;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5) ne izvršava obaveze u školi.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Opis ponašanja prema drugim učenicima, zaposlenima i imovini jeste: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1) predstavlja primer drugima svojim odnosom prema učenicima, zaposlenima i imovini;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2) ima najčešće korektan odnos prema učenicima, zaposlenima i imovini;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3) ponekad se neprimereno odnosi prema učenicima, zaposlenima i imovini;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4) često ima neprimeren odnos prema učenicima, zaposlenima i imovini;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5) najčešće ima neprimeren odnos prema učenicima, zaposlenima i imovini.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7" w:name="str_14"/>
      <w:bookmarkEnd w:id="27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Zaključna ocena iz vladanja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8" w:name="clan_15"/>
      <w:bookmarkEnd w:id="28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15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Zaključnu ocenu iz vladanja, na predlog odeljenjskog starešine, utvrđuje odeljenjsko veće.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Zaključna ocena iz vladanja utvrđuje se na osnovu ponašanja učenika u celini, imajući pri tom u vidu i angažovanje učenika u vannastavnim aktivnostima,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1) školskim obavezama;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2) drugim učenicima;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3) zaposlenima škole i drugih organizacija u kojima se ostvaruje obrazovno-vaspitni rad;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4) školskoj imovini, imovini drugih lica ili organizacija u kojima se ostvaruje nastava ili pojedini oblici obrazovno-vaspitnog rada i zaštiti i očuvanju životne sredine.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Ako učenik ima izrečene vaspitne ili vaspitno-disciplinske mere, određen društveno-koristan, odnosno humanitarni rad, njihovi efekti se uzimaju u obzir prilikom utvrđivanja zaključne ocene iz vladanja.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9" w:name="str_15"/>
      <w:bookmarkEnd w:id="29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Ocenjivanje na ispitu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0" w:name="clan_16"/>
      <w:bookmarkEnd w:id="30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16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Ocena na ispitu utvrđuje se većinom glasova ukupnog broja članova komisije, u skladu sa zakonom.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Učenik, njegov roditelj, drugi zakonski zastupnik ima pravo da podnese prigovor na ocenu na ispitu, u skladu sa Zakonom.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1" w:name="str_16"/>
      <w:bookmarkEnd w:id="31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Obaveštavanje o ocenjivanju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2" w:name="clan_17"/>
      <w:bookmarkEnd w:id="32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17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 početku školske godine učenici, roditelji, odnosno drugi zakonski zastupnici obaveštavaju se o kriterijumima, načinu, postupku, dinamici, rasporedu ocenjivanja i doprinosu pojedinačnih ocena zaključnoj oceni iz svih obaveznih predmeta, izbornih programa i aktivnosti.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Odeljenjski starešina je obavezan da blagovremeno, a najmanje četiri puta u toku školske godine, na primeren način obaveštava roditelje o postignućima učenika, napredovanju, motivaciji za učenje i napredovanje, vladanju i drugim pitanjima od značaja za obrazovanje i vaspitanje.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Ako roditelj, odnosno drugi zakonski zastupnik ne dolazi na roditeljske i individualne sastanke, odeljenjski starešina je dužan da ga blagovremeno, zvanično, u pismenoj formi obavesti o uspehu i ocenama, eventualnim teškoćama i izostancima učenika i posledicama izostajanja učenika.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3" w:name="str_17"/>
      <w:bookmarkEnd w:id="33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Evidencija o uspehu učenika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4" w:name="clan_18"/>
      <w:bookmarkEnd w:id="34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18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Nastavnik u postupku ocenjivanja prikuplja i beleži podatke o postignućima učenika, procesu učenja, napredovanju i razvoju učenika tokom godine u propisanoj evidenciji i svojoj pedagoškoj dokumentaciji.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Pod pedagoškom dokumentacijom, u smislu ovog pravilnika, smatra se pisana dokumentacija nastavnika koja sadrži: lične podatke o učeniku i njegovim individualnim svojstvima koja su od značaja za postignuća, podatke o proveri postignuća, angažovanju učenika i napredovanju, datim preporukama, ponašanju učenika i druge podatke od značaja za rad sa učenikom i njegovo napredovanje. </w:t>
      </w:r>
    </w:p>
    <w:p w:rsidR="009677C5" w:rsidRPr="009677C5" w:rsidRDefault="009677C5" w:rsidP="009677C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5" w:name="str_18"/>
      <w:bookmarkEnd w:id="35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Završne odredbe 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6" w:name="clan_19"/>
      <w:bookmarkEnd w:id="36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19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lastRenderedPageBreak/>
        <w:t xml:space="preserve">Danom stupanja na snagu ovog pravilnika prestaje da važi Pravilnik o ocenjivanju učenika u osnovnom obrazovanju i vaspitanju ("Službeni glasnik RS", broj 67/13), osim za učenike koji su školske 2019/2020. godine treći, četvrti, sedmi i osmi razred.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>Za učenike iz stava 1. ovog člana primenjuje se Pravilnik o ocenjivanju učenika u osnovnom obrazovanju i vaspitanju ("Službeni glasnik RS", broj 67/13), do završetka ciklusa obrazovanja i vaspitanja, izuzev odredaba člana 14. st. 7. i 8. tog pravilnika.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7" w:name="clan_20"/>
      <w:bookmarkEnd w:id="37"/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20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 xml:space="preserve">Ovaj pravilnik stupa na snagu osmog dana od dana objavljivanja u "Službenom glasniku Republike Srbije", a primenjuje se počev od školske 2019/2020. godine.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> </w:t>
      </w:r>
    </w:p>
    <w:p w:rsidR="009677C5" w:rsidRPr="009677C5" w:rsidRDefault="009677C5" w:rsidP="0096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9677C5">
        <w:rPr>
          <w:rFonts w:ascii="Arial" w:eastAsia="Times New Roman" w:hAnsi="Arial" w:cs="Arial"/>
          <w:b/>
          <w:bCs/>
          <w:i/>
          <w:iCs/>
          <w:sz w:val="28"/>
          <w:szCs w:val="28"/>
        </w:rPr>
        <w:t>Samostalni član Pravilnika o izmeni</w:t>
      </w:r>
      <w:r w:rsidRPr="009677C5">
        <w:rPr>
          <w:rFonts w:ascii="Arial" w:eastAsia="Times New Roman" w:hAnsi="Arial" w:cs="Arial"/>
          <w:b/>
          <w:bCs/>
          <w:i/>
          <w:iCs/>
          <w:sz w:val="28"/>
          <w:szCs w:val="28"/>
        </w:rPr>
        <w:br/>
        <w:t xml:space="preserve">Pravilnika o ocenjivanju učenika u osnovnom obrazovanju i vaspitanju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</w:rPr>
      </w:pPr>
      <w:r w:rsidRPr="009677C5">
        <w:rPr>
          <w:rFonts w:ascii="Arial" w:eastAsia="Times New Roman" w:hAnsi="Arial" w:cs="Arial"/>
          <w:i/>
          <w:iCs/>
          <w:sz w:val="25"/>
          <w:szCs w:val="25"/>
        </w:rPr>
        <w:t>("Sl. glasnik RS", br. 59/2020)</w:t>
      </w:r>
    </w:p>
    <w:p w:rsidR="009677C5" w:rsidRPr="009677C5" w:rsidRDefault="009677C5" w:rsidP="009677C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677C5">
        <w:rPr>
          <w:rFonts w:ascii="Arial" w:eastAsia="Times New Roman" w:hAnsi="Arial" w:cs="Arial"/>
          <w:b/>
          <w:bCs/>
          <w:sz w:val="28"/>
          <w:szCs w:val="28"/>
        </w:rPr>
        <w:t xml:space="preserve">Član 2 </w:t>
      </w:r>
    </w:p>
    <w:p w:rsidR="009677C5" w:rsidRPr="009677C5" w:rsidRDefault="009677C5" w:rsidP="009677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9677C5">
        <w:rPr>
          <w:rFonts w:ascii="Arial" w:eastAsia="Times New Roman" w:hAnsi="Arial" w:cs="Arial"/>
          <w:sz w:val="25"/>
          <w:szCs w:val="25"/>
        </w:rPr>
        <w:t>Ovaj pravilnik stupa na snagu osmog dana od dana objavljivanja u "Službenom glasniku Republike Srbije".</w:t>
      </w:r>
    </w:p>
    <w:p w:rsidR="00733C8E" w:rsidRPr="009677C5" w:rsidRDefault="009677C5" w:rsidP="009677C5">
      <w:bookmarkStart w:id="38" w:name="_GoBack"/>
      <w:bookmarkEnd w:id="38"/>
    </w:p>
    <w:sectPr w:rsidR="00733C8E" w:rsidRPr="0096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C6"/>
    <w:rsid w:val="0005157A"/>
    <w:rsid w:val="00614AC6"/>
    <w:rsid w:val="009677C5"/>
    <w:rsid w:val="00B42655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8104-5C8B-4E8E-AAB1-3C065C6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AC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4AC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4AC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4AC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14AC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14AC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4A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4A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4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A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14AC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614AC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4AC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614AC6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614AC6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614AC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614AC6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614AC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614A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614A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614AC6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614AC6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614AC6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614AC6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614AC6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614AC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614AC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614AC6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614AC6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614AC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614AC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614AC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614AC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614AC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614AC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614AC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614AC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614AC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614AC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614AC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614AC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614AC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614AC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614A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614AC6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614AC6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614AC6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614AC6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614AC6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614AC6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614AC6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614AC6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614AC6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614AC6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614AC6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614AC6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614AC6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614AC6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614AC6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614AC6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614AC6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2022-10-06T09:38:00Z</dcterms:created>
  <dcterms:modified xsi:type="dcterms:W3CDTF">2022-10-06T09:38:00Z</dcterms:modified>
</cp:coreProperties>
</file>